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44" w:rsidRDefault="003D0D44" w:rsidP="003D0D44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3D0D44" w:rsidRDefault="003D0D44" w:rsidP="003D0D4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3D0D44" w:rsidRDefault="003D0D44" w:rsidP="003D0D44">
      <w:pPr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3D0D44" w:rsidRDefault="003D0D44" w:rsidP="003D0D4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Арбатского сельсовета</w:t>
      </w:r>
    </w:p>
    <w:p w:rsidR="003D0D44" w:rsidRDefault="003D0D44" w:rsidP="003D0D44">
      <w:pPr>
        <w:rPr>
          <w:sz w:val="26"/>
          <w:szCs w:val="26"/>
        </w:rPr>
      </w:pPr>
    </w:p>
    <w:p w:rsidR="003D0D44" w:rsidRDefault="003D0D44" w:rsidP="003D0D4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D0D44" w:rsidRDefault="003D0D44" w:rsidP="003D0D44">
      <w:pPr>
        <w:jc w:val="center"/>
        <w:rPr>
          <w:sz w:val="26"/>
          <w:szCs w:val="26"/>
        </w:rPr>
      </w:pPr>
    </w:p>
    <w:p w:rsidR="003D0D44" w:rsidRDefault="003D0D44" w:rsidP="003D0D44">
      <w:pPr>
        <w:rPr>
          <w:sz w:val="26"/>
          <w:szCs w:val="26"/>
        </w:rPr>
      </w:pPr>
    </w:p>
    <w:p w:rsidR="003D0D44" w:rsidRDefault="003D0D44" w:rsidP="003D0D44">
      <w:pPr>
        <w:rPr>
          <w:sz w:val="26"/>
          <w:szCs w:val="26"/>
        </w:rPr>
      </w:pPr>
      <w:r>
        <w:rPr>
          <w:sz w:val="26"/>
          <w:szCs w:val="26"/>
        </w:rPr>
        <w:t>12.08.2021г.                                       с. Арбаты                                                     № 54</w:t>
      </w:r>
    </w:p>
    <w:p w:rsidR="003D0D44" w:rsidRDefault="003D0D44" w:rsidP="003D0D4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4603"/>
      </w:tblGrid>
      <w:tr w:rsidR="003D0D44" w:rsidTr="008C5008">
        <w:tc>
          <w:tcPr>
            <w:tcW w:w="4968" w:type="dxa"/>
          </w:tcPr>
          <w:p w:rsidR="003D0D44" w:rsidRDefault="003D0D44" w:rsidP="008C5008">
            <w:pPr>
              <w:tabs>
                <w:tab w:val="left" w:pos="735"/>
              </w:tabs>
              <w:ind w:right="2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  внесении   изменений   в Приложение «Об утверждении Порядка санкционирования оплаты денежных обязательств получателей бюджетных средств Арбатского сельсовета и администраторов источников финансирования дефицита бюджета», утвержденное Постановлением №44 от 28.06.2021г.</w:t>
            </w:r>
          </w:p>
        </w:tc>
        <w:tc>
          <w:tcPr>
            <w:tcW w:w="4603" w:type="dxa"/>
          </w:tcPr>
          <w:p w:rsidR="003D0D44" w:rsidRDefault="003D0D44" w:rsidP="008C5008">
            <w:pPr>
              <w:rPr>
                <w:sz w:val="26"/>
                <w:szCs w:val="26"/>
              </w:rPr>
            </w:pPr>
          </w:p>
        </w:tc>
      </w:tr>
    </w:tbl>
    <w:p w:rsidR="003D0D44" w:rsidRDefault="003D0D44" w:rsidP="003D0D44">
      <w:pPr>
        <w:rPr>
          <w:sz w:val="26"/>
          <w:szCs w:val="26"/>
        </w:rPr>
      </w:pPr>
    </w:p>
    <w:p w:rsidR="003D0D44" w:rsidRDefault="003D0D44" w:rsidP="003D0D44">
      <w:pPr>
        <w:tabs>
          <w:tab w:val="left" w:pos="709"/>
          <w:tab w:val="left" w:pos="851"/>
        </w:tabs>
        <w:ind w:firstLine="708"/>
        <w:jc w:val="both"/>
        <w:rPr>
          <w:sz w:val="26"/>
        </w:rPr>
      </w:pPr>
      <w:r>
        <w:rPr>
          <w:sz w:val="26"/>
        </w:rPr>
        <w:t xml:space="preserve">В соответствии со статьями 219 и 219.2 Бюджетного кодекса Российской федерации, руководствуясь ст. 58 Устава муниципального образования Арбатский сельсовет от 20.01.2006г. (с изменениями и дополнениями), Администрация Арбатского сельсовета п о с </w:t>
      </w:r>
      <w:proofErr w:type="gramStart"/>
      <w:r>
        <w:rPr>
          <w:sz w:val="26"/>
        </w:rPr>
        <w:t>т</w:t>
      </w:r>
      <w:proofErr w:type="gramEnd"/>
      <w:r>
        <w:rPr>
          <w:sz w:val="26"/>
        </w:rPr>
        <w:t xml:space="preserve"> а н о в л я е т:</w:t>
      </w:r>
    </w:p>
    <w:p w:rsidR="003D0D44" w:rsidRDefault="003D0D44" w:rsidP="003D0D44">
      <w:pPr>
        <w:ind w:firstLine="708"/>
        <w:jc w:val="both"/>
        <w:rPr>
          <w:sz w:val="26"/>
        </w:rPr>
      </w:pPr>
    </w:p>
    <w:p w:rsidR="003D0D44" w:rsidRDefault="003D0D44" w:rsidP="003D0D44">
      <w:pPr>
        <w:ind w:firstLine="708"/>
        <w:jc w:val="both"/>
        <w:rPr>
          <w:sz w:val="26"/>
        </w:rPr>
      </w:pPr>
      <w:r>
        <w:rPr>
          <w:sz w:val="26"/>
        </w:rPr>
        <w:t>1.Внести изменения в п.5 Порядка санкционирования оплаты денежных обязательств получателей средств бюджета Арбатского сельсовета и администраторов источников финансирования дефицита бюджета Арбатского сельсовета, утвержденного Постановлением Администрации Арбатского сельсовета Таштыпского района Республики Хакасия № 44 от 28.06.2021г.</w:t>
      </w:r>
    </w:p>
    <w:p w:rsidR="003D0D44" w:rsidRDefault="003D0D44" w:rsidP="003D0D44">
      <w:pPr>
        <w:ind w:firstLine="708"/>
        <w:jc w:val="both"/>
        <w:rPr>
          <w:sz w:val="26"/>
        </w:rPr>
      </w:pPr>
      <w:r>
        <w:rPr>
          <w:sz w:val="26"/>
          <w:szCs w:val="26"/>
        </w:rPr>
        <w:t>Пункт 5 Порядка считать следующим:</w:t>
      </w:r>
    </w:p>
    <w:p w:rsidR="003D0D44" w:rsidRDefault="003D0D44" w:rsidP="003D0D44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Требования </w:t>
      </w:r>
      <w:hyperlink w:anchor="P58" w:tooltip="Текущий документ" w:history="1">
        <w:r w:rsidRPr="00E10279">
          <w:rPr>
            <w:rStyle w:val="a3"/>
            <w:color w:val="auto"/>
            <w:sz w:val="26"/>
            <w:szCs w:val="26"/>
            <w:u w:val="none"/>
          </w:rPr>
          <w:t>подпункта 14 пункта 4</w:t>
        </w:r>
      </w:hyperlink>
      <w:r w:rsidRPr="00E10279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Порядка не применяются в отношении Заявки на кассовый расход при оплате товаров, выполнении работ, оказании услуг в случаях, когда заключение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 законодательством Российской Федерации не предусмотрено.</w:t>
      </w:r>
    </w:p>
    <w:p w:rsidR="003D0D44" w:rsidRDefault="003D0D44" w:rsidP="003D0D44">
      <w:pPr>
        <w:pStyle w:val="ConsPlusNormal"/>
        <w:tabs>
          <w:tab w:val="left" w:pos="567"/>
          <w:tab w:val="left" w:pos="709"/>
        </w:tabs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Требования </w:t>
      </w:r>
      <w:hyperlink w:anchor="P58" w:tooltip="Текущий документ" w:history="1">
        <w:r w:rsidRPr="00E10279">
          <w:rPr>
            <w:rStyle w:val="a3"/>
            <w:color w:val="auto"/>
            <w:sz w:val="26"/>
            <w:szCs w:val="26"/>
            <w:u w:val="none"/>
          </w:rPr>
          <w:t>подпункта 14 и 15 пункта 4</w:t>
        </w:r>
      </w:hyperlink>
      <w:r w:rsidRPr="00E102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Порядка не применяются в отношении: </w:t>
      </w:r>
    </w:p>
    <w:p w:rsidR="003D0D44" w:rsidRDefault="003D0D44" w:rsidP="003D0D44">
      <w:pPr>
        <w:pStyle w:val="ConsPlusNormal"/>
        <w:spacing w:line="276" w:lineRule="auto"/>
        <w:ind w:firstLine="540"/>
        <w:jc w:val="both"/>
      </w:pPr>
      <w:r>
        <w:rPr>
          <w:sz w:val="26"/>
          <w:szCs w:val="26"/>
        </w:rPr>
        <w:t>заявки на получение наличных денег;</w:t>
      </w:r>
    </w:p>
    <w:p w:rsidR="003D0D44" w:rsidRDefault="003D0D44" w:rsidP="003D0D44">
      <w:pPr>
        <w:pStyle w:val="ConsPlusNormal"/>
        <w:spacing w:line="276" w:lineRule="auto"/>
        <w:ind w:firstLine="540"/>
        <w:jc w:val="both"/>
      </w:pPr>
      <w:r>
        <w:rPr>
          <w:sz w:val="26"/>
          <w:szCs w:val="26"/>
        </w:rPr>
        <w:t>заявки на получение денежных средств, перечисляемых на карту;</w:t>
      </w:r>
    </w:p>
    <w:p w:rsidR="003D0D44" w:rsidRDefault="003D0D44" w:rsidP="003D0D44">
      <w:pPr>
        <w:pStyle w:val="ConsPlusNormal"/>
        <w:spacing w:line="276" w:lineRule="auto"/>
        <w:ind w:firstLine="540"/>
        <w:jc w:val="both"/>
      </w:pPr>
      <w:r>
        <w:rPr>
          <w:sz w:val="26"/>
          <w:szCs w:val="26"/>
        </w:rPr>
        <w:t>заявки на кассовый расход, заявки на кассовый расход (сокращенной) при:</w:t>
      </w:r>
    </w:p>
    <w:p w:rsidR="003D0D44" w:rsidRDefault="003D0D44" w:rsidP="003D0D44">
      <w:pPr>
        <w:pStyle w:val="ConsPlusNormal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firstLine="900"/>
        <w:jc w:val="both"/>
      </w:pPr>
      <w:r>
        <w:rPr>
          <w:sz w:val="26"/>
          <w:szCs w:val="26"/>
        </w:rPr>
        <w:t>оплате по договору на оказание услуг, выполнение работ, заключенному получателем средств бюджета муниципального образования Солнечный сельсовет с физическим лицом, не являющимся индивидуальным предпринимателем;</w:t>
      </w:r>
    </w:p>
    <w:p w:rsidR="003D0D44" w:rsidRDefault="003D0D44" w:rsidP="003D0D44">
      <w:pPr>
        <w:pStyle w:val="ConsPlusNormal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76" w:lineRule="auto"/>
        <w:ind w:left="0" w:firstLine="900"/>
        <w:jc w:val="both"/>
      </w:pPr>
      <w:r>
        <w:rPr>
          <w:sz w:val="26"/>
          <w:szCs w:val="26"/>
        </w:rPr>
        <w:lastRenderedPageBreak/>
        <w:t>осуществлении авансовых платежей в соответствии с условиями договора (муниципального контракта);</w:t>
      </w:r>
    </w:p>
    <w:p w:rsidR="003D0D44" w:rsidRDefault="003D0D44" w:rsidP="003D0D44">
      <w:pPr>
        <w:pStyle w:val="ConsPlusNormal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76" w:lineRule="auto"/>
        <w:ind w:left="0" w:firstLine="900"/>
        <w:jc w:val="both"/>
      </w:pPr>
      <w:r>
        <w:rPr>
          <w:sz w:val="26"/>
          <w:szCs w:val="26"/>
        </w:rPr>
        <w:t>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предусмотрено;</w:t>
      </w:r>
    </w:p>
    <w:p w:rsidR="003D0D44" w:rsidRDefault="003D0D44" w:rsidP="003D0D44">
      <w:pPr>
        <w:pStyle w:val="ConsPlusNormal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76" w:lineRule="auto"/>
        <w:ind w:left="0" w:firstLine="900"/>
        <w:jc w:val="both"/>
      </w:pPr>
      <w:r>
        <w:rPr>
          <w:sz w:val="26"/>
          <w:szCs w:val="26"/>
        </w:rPr>
        <w:t>осуществлении платежей, связанных с социальными выплатами населению;</w:t>
      </w:r>
    </w:p>
    <w:p w:rsidR="003D0D44" w:rsidRDefault="003D0D44" w:rsidP="003D0D44">
      <w:pPr>
        <w:pStyle w:val="ConsPlusNormal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76" w:lineRule="auto"/>
        <w:ind w:left="0" w:firstLine="900"/>
        <w:jc w:val="both"/>
      </w:pPr>
      <w:r>
        <w:rPr>
          <w:sz w:val="26"/>
          <w:szCs w:val="26"/>
        </w:rPr>
        <w:t xml:space="preserve"> возмещении денежных сред подотчетному лицу по авансовому отчету;</w:t>
      </w:r>
    </w:p>
    <w:p w:rsidR="003D0D44" w:rsidRDefault="003D0D44" w:rsidP="003D0D44">
      <w:pPr>
        <w:pStyle w:val="ConsPlusNormal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76" w:lineRule="auto"/>
        <w:ind w:left="0" w:firstLine="900"/>
        <w:jc w:val="both"/>
      </w:pPr>
      <w:r>
        <w:rPr>
          <w:sz w:val="26"/>
          <w:szCs w:val="26"/>
        </w:rPr>
        <w:t>предоставлении субсидий бюджетному учреждению (автономному учреждению).</w:t>
      </w:r>
    </w:p>
    <w:p w:rsidR="003D0D44" w:rsidRDefault="003D0D44" w:rsidP="003D0D44">
      <w:pPr>
        <w:pStyle w:val="ConsPlusNormal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76" w:lineRule="auto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обязательства по уплате платежей в бюджет, не требующие заключения договора.</w:t>
      </w:r>
    </w:p>
    <w:p w:rsidR="003D0D44" w:rsidRDefault="003D0D44" w:rsidP="003D0D44">
      <w:pPr>
        <w:pStyle w:val="ConsPlusNormal"/>
        <w:widowControl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одной Заявке может содержаться несколько сумм кассовых расходов (кассовых выплат) по разным кодам классификации расходов  бюджетов (классификации источников финансирования дефицитов бюджетов) по денежным обязательствам в рамках одного бюджетного обязательства.</w:t>
      </w:r>
    </w:p>
    <w:p w:rsidR="003D0D44" w:rsidRDefault="003D0D44" w:rsidP="003D0D44">
      <w:pPr>
        <w:pStyle w:val="ConsPlusNormal"/>
        <w:widowControl w:val="0"/>
        <w:spacing w:line="276" w:lineRule="auto"/>
        <w:ind w:firstLine="900"/>
        <w:jc w:val="both"/>
        <w:rPr>
          <w:sz w:val="26"/>
          <w:szCs w:val="26"/>
        </w:rPr>
      </w:pPr>
    </w:p>
    <w:p w:rsidR="003D0D44" w:rsidRDefault="003D0D44" w:rsidP="003D0D44">
      <w:pPr>
        <w:pStyle w:val="ConsPlusNormal"/>
        <w:widowControl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изменение в Постановление вступает в силу  с момента подписания</w:t>
      </w:r>
    </w:p>
    <w:p w:rsidR="003D0D44" w:rsidRDefault="003D0D44" w:rsidP="003D0D44">
      <w:pPr>
        <w:pStyle w:val="ConsPlusNormal"/>
        <w:widowControl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настоящего изменения в Постановление оставляю за собой.</w:t>
      </w:r>
    </w:p>
    <w:p w:rsidR="003D0D44" w:rsidRDefault="003D0D44" w:rsidP="003D0D44">
      <w:pPr>
        <w:jc w:val="both"/>
        <w:rPr>
          <w:sz w:val="26"/>
          <w:szCs w:val="26"/>
        </w:rPr>
      </w:pPr>
    </w:p>
    <w:p w:rsidR="003D0D44" w:rsidRDefault="003D0D44" w:rsidP="003D0D44">
      <w:pPr>
        <w:jc w:val="both"/>
        <w:rPr>
          <w:sz w:val="26"/>
          <w:szCs w:val="26"/>
        </w:rPr>
      </w:pPr>
    </w:p>
    <w:p w:rsidR="003D0D44" w:rsidRDefault="003D0D44" w:rsidP="003D0D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Арбатского сельсовета                                                         </w:t>
      </w:r>
      <w:r w:rsidR="00E10279">
        <w:rPr>
          <w:sz w:val="26"/>
          <w:szCs w:val="26"/>
        </w:rPr>
        <w:t xml:space="preserve">  </w:t>
      </w:r>
      <w:bookmarkStart w:id="0" w:name="_GoBack"/>
      <w:bookmarkEnd w:id="0"/>
      <w:r w:rsidR="00E1027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С.Н.Чебодаев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3D0D44" w:rsidRDefault="003D0D44" w:rsidP="003D0D44">
      <w:pPr>
        <w:jc w:val="center"/>
        <w:rPr>
          <w:sz w:val="26"/>
          <w:szCs w:val="26"/>
        </w:rPr>
      </w:pPr>
    </w:p>
    <w:p w:rsidR="003D0D44" w:rsidRDefault="003D0D44" w:rsidP="003D0D44">
      <w:pPr>
        <w:jc w:val="center"/>
        <w:rPr>
          <w:sz w:val="26"/>
          <w:szCs w:val="26"/>
        </w:rPr>
      </w:pPr>
    </w:p>
    <w:p w:rsidR="003D0D44" w:rsidRDefault="003D0D44" w:rsidP="003D0D44"/>
    <w:p w:rsidR="00FA0521" w:rsidRDefault="00FA0521"/>
    <w:sectPr w:rsidR="00FA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A51"/>
    <w:multiLevelType w:val="hybridMultilevel"/>
    <w:tmpl w:val="C81204EA"/>
    <w:lvl w:ilvl="0" w:tplc="CF302476">
      <w:start w:val="1"/>
      <w:numFmt w:val="decimal"/>
      <w:lvlText w:val="%1)"/>
      <w:lvlJc w:val="left"/>
      <w:pPr>
        <w:ind w:left="1260" w:hanging="360"/>
      </w:pPr>
    </w:lvl>
    <w:lvl w:ilvl="1" w:tplc="1BAAAB08">
      <w:start w:val="1"/>
      <w:numFmt w:val="lowerLetter"/>
      <w:lvlText w:val="%2."/>
      <w:lvlJc w:val="left"/>
      <w:pPr>
        <w:ind w:left="1980" w:hanging="360"/>
      </w:pPr>
    </w:lvl>
    <w:lvl w:ilvl="2" w:tplc="02ACCF96">
      <w:start w:val="1"/>
      <w:numFmt w:val="lowerRoman"/>
      <w:lvlText w:val="%3."/>
      <w:lvlJc w:val="right"/>
      <w:pPr>
        <w:ind w:left="2700" w:hanging="180"/>
      </w:pPr>
    </w:lvl>
    <w:lvl w:ilvl="3" w:tplc="35E86794">
      <w:start w:val="1"/>
      <w:numFmt w:val="decimal"/>
      <w:lvlText w:val="%4."/>
      <w:lvlJc w:val="left"/>
      <w:pPr>
        <w:ind w:left="3420" w:hanging="360"/>
      </w:pPr>
    </w:lvl>
    <w:lvl w:ilvl="4" w:tplc="2B104AE6">
      <w:start w:val="1"/>
      <w:numFmt w:val="lowerLetter"/>
      <w:lvlText w:val="%5."/>
      <w:lvlJc w:val="left"/>
      <w:pPr>
        <w:ind w:left="4140" w:hanging="360"/>
      </w:pPr>
    </w:lvl>
    <w:lvl w:ilvl="5" w:tplc="B880BDAC">
      <w:start w:val="1"/>
      <w:numFmt w:val="lowerRoman"/>
      <w:lvlText w:val="%6."/>
      <w:lvlJc w:val="right"/>
      <w:pPr>
        <w:ind w:left="4860" w:hanging="180"/>
      </w:pPr>
    </w:lvl>
    <w:lvl w:ilvl="6" w:tplc="28720380">
      <w:start w:val="1"/>
      <w:numFmt w:val="decimal"/>
      <w:lvlText w:val="%7."/>
      <w:lvlJc w:val="left"/>
      <w:pPr>
        <w:ind w:left="5580" w:hanging="360"/>
      </w:pPr>
    </w:lvl>
    <w:lvl w:ilvl="7" w:tplc="975C17E8">
      <w:start w:val="1"/>
      <w:numFmt w:val="lowerLetter"/>
      <w:lvlText w:val="%8."/>
      <w:lvlJc w:val="left"/>
      <w:pPr>
        <w:ind w:left="6300" w:hanging="360"/>
      </w:pPr>
    </w:lvl>
    <w:lvl w:ilvl="8" w:tplc="9080F600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0C"/>
    <w:rsid w:val="0027200C"/>
    <w:rsid w:val="003D0D44"/>
    <w:rsid w:val="00E10279"/>
    <w:rsid w:val="00F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386D6-B767-4F92-9F41-FF92830D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3D0D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4</cp:revision>
  <dcterms:created xsi:type="dcterms:W3CDTF">2021-08-17T06:09:00Z</dcterms:created>
  <dcterms:modified xsi:type="dcterms:W3CDTF">2021-08-17T06:21:00Z</dcterms:modified>
</cp:coreProperties>
</file>